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3F" w:rsidRDefault="001B7A3F" w:rsidP="001B7A3F">
      <w:pPr>
        <w:pStyle w:val="NormalWeb"/>
        <w:shd w:val="clear" w:color="auto" w:fill="FFFFFF"/>
        <w:spacing w:before="0" w:beforeAutospacing="0" w:after="0" w:afterAutospacing="0"/>
        <w:ind w:firstLine="720"/>
        <w:jc w:val="both"/>
        <w:rPr>
          <w:color w:val="333333"/>
          <w:sz w:val="27"/>
          <w:szCs w:val="27"/>
        </w:rPr>
      </w:pPr>
      <w:r>
        <w:rPr>
          <w:noProof/>
          <w:color w:val="333333"/>
          <w:sz w:val="27"/>
          <w:szCs w:val="27"/>
        </w:rPr>
        <w:drawing>
          <wp:anchor distT="0" distB="0" distL="114300" distR="114300" simplePos="0" relativeHeight="251658240" behindDoc="0" locked="0" layoutInCell="1" allowOverlap="1">
            <wp:simplePos x="0" y="0"/>
            <wp:positionH relativeFrom="column">
              <wp:posOffset>84533</wp:posOffset>
            </wp:positionH>
            <wp:positionV relativeFrom="paragraph">
              <wp:posOffset>191770</wp:posOffset>
            </wp:positionV>
            <wp:extent cx="1043305" cy="367030"/>
            <wp:effectExtent l="0" t="0" r="4445" b="0"/>
            <wp:wrapNone/>
            <wp:docPr id="1" name="Picture 1" descr="Logo_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CC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30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A3F" w:rsidRPr="001B7A3F" w:rsidRDefault="001B7A3F" w:rsidP="001B7A3F">
      <w:pPr>
        <w:pStyle w:val="NormalWeb"/>
        <w:shd w:val="clear" w:color="auto" w:fill="FFFFFF"/>
        <w:spacing w:before="0" w:beforeAutospacing="0" w:after="0" w:afterAutospacing="0"/>
        <w:ind w:firstLine="720"/>
        <w:jc w:val="center"/>
        <w:rPr>
          <w:b/>
          <w:color w:val="333333"/>
          <w:sz w:val="27"/>
          <w:szCs w:val="27"/>
        </w:rPr>
      </w:pPr>
      <w:r w:rsidRPr="001B7A3F">
        <w:rPr>
          <w:b/>
          <w:color w:val="333333"/>
          <w:sz w:val="27"/>
          <w:szCs w:val="27"/>
        </w:rPr>
        <w:t>NỘI DUNG CHÍNH</w:t>
      </w:r>
    </w:p>
    <w:p w:rsidR="001B7A3F" w:rsidRPr="001B7A3F" w:rsidRDefault="001B7A3F" w:rsidP="001B7A3F">
      <w:pPr>
        <w:pStyle w:val="NormalWeb"/>
        <w:shd w:val="clear" w:color="auto" w:fill="FFFFFF"/>
        <w:spacing w:before="0" w:beforeAutospacing="0" w:after="0" w:afterAutospacing="0"/>
        <w:ind w:firstLine="720"/>
        <w:jc w:val="center"/>
        <w:rPr>
          <w:b/>
          <w:color w:val="333333"/>
          <w:sz w:val="27"/>
          <w:szCs w:val="27"/>
        </w:rPr>
      </w:pPr>
      <w:r w:rsidRPr="001B7A3F">
        <w:rPr>
          <w:b/>
          <w:color w:val="333333"/>
          <w:sz w:val="27"/>
          <w:szCs w:val="27"/>
        </w:rPr>
        <w:t>TẬP HUẤN NGHIỆP VỤ ĐẤU THẦU QUA MẠNG</w:t>
      </w:r>
    </w:p>
    <w:p w:rsidR="001B7A3F" w:rsidRDefault="001B7A3F" w:rsidP="001B7A3F">
      <w:pPr>
        <w:pStyle w:val="NormalWeb"/>
        <w:shd w:val="clear" w:color="auto" w:fill="FFFFFF"/>
        <w:spacing w:before="0" w:beforeAutospacing="0" w:after="0" w:afterAutospacing="0"/>
        <w:ind w:firstLine="720"/>
        <w:jc w:val="both"/>
        <w:rPr>
          <w:color w:val="333333"/>
          <w:sz w:val="27"/>
          <w:szCs w:val="27"/>
        </w:rPr>
      </w:pPr>
    </w:p>
    <w:p w:rsidR="001B7A3F" w:rsidRDefault="001B7A3F" w:rsidP="001B7A3F">
      <w:pPr>
        <w:pStyle w:val="NormalWeb"/>
        <w:shd w:val="clear" w:color="auto" w:fill="FFFFFF"/>
        <w:spacing w:before="0" w:beforeAutospacing="0" w:after="0" w:afterAutospacing="0"/>
        <w:jc w:val="both"/>
        <w:rPr>
          <w:color w:val="333333"/>
          <w:sz w:val="27"/>
          <w:szCs w:val="27"/>
        </w:rPr>
      </w:pPr>
      <w:r>
        <w:rPr>
          <w:color w:val="333333"/>
          <w:sz w:val="27"/>
          <w:szCs w:val="27"/>
        </w:rPr>
        <w:t>***</w:t>
      </w:r>
      <w:r w:rsidRPr="005E22AE">
        <w:rPr>
          <w:color w:val="333333"/>
          <w:sz w:val="27"/>
          <w:szCs w:val="27"/>
        </w:rPr>
        <w:t>Nội dung của khóa học đấu thầu điện tử kết hợp thực hành trên máy tính</w:t>
      </w:r>
    </w:p>
    <w:p w:rsidR="00174F5E" w:rsidRDefault="00174F5E" w:rsidP="001B7A3F">
      <w:pPr>
        <w:pStyle w:val="NormalWeb"/>
        <w:shd w:val="clear" w:color="auto" w:fill="FFFFFF"/>
        <w:spacing w:before="0" w:beforeAutospacing="0" w:after="0" w:afterAutospacing="0"/>
        <w:jc w:val="both"/>
        <w:rPr>
          <w:rStyle w:val="Emphasis"/>
          <w:b/>
          <w:color w:val="333333"/>
          <w:sz w:val="27"/>
          <w:szCs w:val="27"/>
        </w:rPr>
      </w:pPr>
      <w:bookmarkStart w:id="0" w:name="_GoBack"/>
      <w:bookmarkEnd w:id="0"/>
    </w:p>
    <w:p w:rsidR="001B7A3F" w:rsidRPr="005E22AE" w:rsidRDefault="001B7A3F" w:rsidP="001B7A3F">
      <w:pPr>
        <w:pStyle w:val="NormalWeb"/>
        <w:shd w:val="clear" w:color="auto" w:fill="FFFFFF"/>
        <w:spacing w:before="0" w:beforeAutospacing="0" w:after="0" w:afterAutospacing="0"/>
        <w:jc w:val="both"/>
        <w:rPr>
          <w:rFonts w:ascii="Arial" w:hAnsi="Arial" w:cs="Arial"/>
          <w:b/>
          <w:color w:val="333333"/>
          <w:sz w:val="20"/>
          <w:szCs w:val="20"/>
        </w:rPr>
      </w:pPr>
      <w:r w:rsidRPr="005E22AE">
        <w:rPr>
          <w:rStyle w:val="Emphasis"/>
          <w:b/>
          <w:color w:val="333333"/>
          <w:sz w:val="27"/>
          <w:szCs w:val="27"/>
        </w:rPr>
        <w:t>Chuyên đề 1: </w:t>
      </w:r>
      <w:r w:rsidRPr="005E22AE">
        <w:rPr>
          <w:b/>
          <w:color w:val="333333"/>
          <w:sz w:val="27"/>
          <w:szCs w:val="27"/>
        </w:rPr>
        <w:t>Giới thiệu tổng quát về Hệ thống đấu thầu qua mạng</w:t>
      </w:r>
    </w:p>
    <w:p w:rsidR="001B7A3F" w:rsidRPr="00174F5E" w:rsidRDefault="001B7A3F" w:rsidP="00174F5E">
      <w:pPr>
        <w:numPr>
          <w:ilvl w:val="0"/>
          <w:numId w:val="1"/>
        </w:numPr>
        <w:shd w:val="clear" w:color="auto" w:fill="FFFFFF"/>
        <w:ind w:left="450"/>
        <w:jc w:val="both"/>
        <w:rPr>
          <w:color w:val="333333"/>
          <w:sz w:val="27"/>
          <w:szCs w:val="27"/>
        </w:rPr>
      </w:pPr>
      <w:r>
        <w:rPr>
          <w:color w:val="333333"/>
          <w:sz w:val="27"/>
          <w:szCs w:val="27"/>
        </w:rPr>
        <w:t>Giới thiệu Thông tư liên tịch số 07/2015/TTLTT-BKH-BTC ngày 08/9/2015 của Bộ Kế hoạch và Đầu tư và Bộ tài chính quy định chi tiết việc cung cấp, đăng tải thông tin về đấu thầu và lựa chọn nhà thầu qua mạng có hiệu lực từ ngày 01/11/2015.</w:t>
      </w:r>
    </w:p>
    <w:p w:rsidR="001B7A3F" w:rsidRPr="00174F5E" w:rsidRDefault="001B7A3F" w:rsidP="00174F5E">
      <w:pPr>
        <w:numPr>
          <w:ilvl w:val="0"/>
          <w:numId w:val="1"/>
        </w:numPr>
        <w:shd w:val="clear" w:color="auto" w:fill="FFFFFF"/>
        <w:ind w:left="450"/>
        <w:jc w:val="both"/>
        <w:rPr>
          <w:color w:val="333333"/>
          <w:sz w:val="27"/>
          <w:szCs w:val="27"/>
        </w:rPr>
      </w:pPr>
      <w:r>
        <w:rPr>
          <w:color w:val="333333"/>
          <w:sz w:val="27"/>
          <w:szCs w:val="27"/>
        </w:rPr>
        <w:t>Thông tư số 04/2017/TT-BKHĐT ngày 15/11/2017 của Bộ trưởng Bộ Kế hoạch và Đầu tư về việc quy định chi tiết về lựa chọn nhà thầu qua Hệ thống mạng đấu thầu Quốc gia</w:t>
      </w:r>
    </w:p>
    <w:p w:rsidR="001B7A3F" w:rsidRPr="00174F5E" w:rsidRDefault="001B7A3F" w:rsidP="00174F5E">
      <w:pPr>
        <w:numPr>
          <w:ilvl w:val="0"/>
          <w:numId w:val="1"/>
        </w:numPr>
        <w:shd w:val="clear" w:color="auto" w:fill="FFFFFF"/>
        <w:ind w:left="450"/>
        <w:jc w:val="both"/>
        <w:rPr>
          <w:color w:val="333333"/>
          <w:sz w:val="27"/>
          <w:szCs w:val="27"/>
        </w:rPr>
      </w:pPr>
      <w:r>
        <w:rPr>
          <w:color w:val="333333"/>
          <w:sz w:val="27"/>
          <w:szCs w:val="27"/>
        </w:rPr>
        <w:t>Giới thiệu trang chủ Hệ thống Đấu thầu qua mạng</w:t>
      </w:r>
    </w:p>
    <w:p w:rsidR="001B7A3F" w:rsidRPr="00174F5E" w:rsidRDefault="001B7A3F" w:rsidP="00174F5E">
      <w:pPr>
        <w:numPr>
          <w:ilvl w:val="0"/>
          <w:numId w:val="1"/>
        </w:numPr>
        <w:shd w:val="clear" w:color="auto" w:fill="FFFFFF"/>
        <w:ind w:left="450"/>
        <w:jc w:val="both"/>
        <w:rPr>
          <w:color w:val="333333"/>
          <w:sz w:val="27"/>
          <w:szCs w:val="27"/>
        </w:rPr>
      </w:pPr>
      <w:r>
        <w:rPr>
          <w:color w:val="333333"/>
          <w:sz w:val="27"/>
          <w:szCs w:val="27"/>
        </w:rPr>
        <w:t>Chức năng của bên mời thầu</w:t>
      </w:r>
    </w:p>
    <w:p w:rsidR="001B7A3F" w:rsidRPr="00174F5E" w:rsidRDefault="001B7A3F" w:rsidP="00174F5E">
      <w:pPr>
        <w:numPr>
          <w:ilvl w:val="0"/>
          <w:numId w:val="1"/>
        </w:numPr>
        <w:shd w:val="clear" w:color="auto" w:fill="FFFFFF"/>
        <w:ind w:left="450"/>
        <w:jc w:val="both"/>
        <w:rPr>
          <w:color w:val="333333"/>
          <w:sz w:val="27"/>
          <w:szCs w:val="27"/>
        </w:rPr>
      </w:pPr>
      <w:r>
        <w:rPr>
          <w:color w:val="333333"/>
          <w:sz w:val="27"/>
          <w:szCs w:val="27"/>
        </w:rPr>
        <w:t>Công nghệ bảo mật</w:t>
      </w:r>
    </w:p>
    <w:p w:rsidR="001B7A3F" w:rsidRPr="00174F5E" w:rsidRDefault="001B7A3F" w:rsidP="00174F5E">
      <w:pPr>
        <w:numPr>
          <w:ilvl w:val="0"/>
          <w:numId w:val="1"/>
        </w:numPr>
        <w:shd w:val="clear" w:color="auto" w:fill="FFFFFF"/>
        <w:ind w:left="450"/>
        <w:jc w:val="both"/>
        <w:rPr>
          <w:color w:val="333333"/>
          <w:sz w:val="27"/>
          <w:szCs w:val="27"/>
        </w:rPr>
      </w:pPr>
      <w:r>
        <w:rPr>
          <w:color w:val="333333"/>
          <w:sz w:val="27"/>
          <w:szCs w:val="27"/>
        </w:rPr>
        <w:t>Các phân hệ chức năng của Hệ thống đấu thầu qua mạng</w:t>
      </w:r>
    </w:p>
    <w:p w:rsidR="001B7A3F" w:rsidRPr="005E22AE" w:rsidRDefault="001B7A3F" w:rsidP="001B7A3F">
      <w:pPr>
        <w:pStyle w:val="NormalWeb"/>
        <w:shd w:val="clear" w:color="auto" w:fill="FFFFFF"/>
        <w:spacing w:before="0" w:beforeAutospacing="0" w:after="0" w:afterAutospacing="0"/>
        <w:jc w:val="both"/>
        <w:rPr>
          <w:rFonts w:ascii="Arial" w:hAnsi="Arial" w:cs="Arial"/>
          <w:b/>
          <w:color w:val="333333"/>
          <w:sz w:val="20"/>
          <w:szCs w:val="20"/>
        </w:rPr>
      </w:pPr>
      <w:r w:rsidRPr="005E22AE">
        <w:rPr>
          <w:rStyle w:val="Emphasis"/>
          <w:b/>
          <w:color w:val="333333"/>
          <w:sz w:val="27"/>
          <w:szCs w:val="27"/>
        </w:rPr>
        <w:t>Chuyên đề 2:</w:t>
      </w:r>
      <w:r w:rsidRPr="005E22AE">
        <w:rPr>
          <w:b/>
          <w:color w:val="333333"/>
          <w:sz w:val="27"/>
          <w:szCs w:val="27"/>
        </w:rPr>
        <w:t> Đăng ký người dùng bên mời thầu; Đăng thông báo mời thầu và cho phép tải Hồ sơ mời thầu</w:t>
      </w:r>
    </w:p>
    <w:p w:rsidR="001B7A3F" w:rsidRDefault="001B7A3F" w:rsidP="001B7A3F">
      <w:pPr>
        <w:numPr>
          <w:ilvl w:val="0"/>
          <w:numId w:val="1"/>
        </w:numPr>
        <w:shd w:val="clear" w:color="auto" w:fill="FFFFFF"/>
        <w:ind w:left="450"/>
        <w:jc w:val="both"/>
        <w:rPr>
          <w:rFonts w:ascii="Arial" w:hAnsi="Arial" w:cs="Arial"/>
          <w:color w:val="333333"/>
          <w:sz w:val="20"/>
          <w:szCs w:val="20"/>
        </w:rPr>
      </w:pPr>
      <w:r>
        <w:rPr>
          <w:rFonts w:ascii="Arial" w:hAnsi="Arial" w:cs="Arial"/>
          <w:color w:val="333333"/>
          <w:sz w:val="20"/>
          <w:szCs w:val="20"/>
        </w:rPr>
        <w:t>    </w:t>
      </w:r>
      <w:r>
        <w:rPr>
          <w:color w:val="333333"/>
          <w:sz w:val="27"/>
          <w:szCs w:val="27"/>
        </w:rPr>
        <w:t>Đăng ký người dùng đối với bên mời thầu</w:t>
      </w:r>
    </w:p>
    <w:p w:rsidR="001B7A3F" w:rsidRDefault="001B7A3F" w:rsidP="001B7A3F">
      <w:pPr>
        <w:numPr>
          <w:ilvl w:val="0"/>
          <w:numId w:val="1"/>
        </w:numPr>
        <w:shd w:val="clear" w:color="auto" w:fill="FFFFFF"/>
        <w:ind w:left="450"/>
        <w:jc w:val="both"/>
        <w:rPr>
          <w:rFonts w:ascii="Arial" w:hAnsi="Arial" w:cs="Arial"/>
          <w:color w:val="333333"/>
          <w:sz w:val="20"/>
          <w:szCs w:val="20"/>
        </w:rPr>
      </w:pPr>
      <w:r>
        <w:rPr>
          <w:color w:val="333333"/>
          <w:sz w:val="27"/>
          <w:szCs w:val="27"/>
        </w:rPr>
        <w:t>    Đăng tải thông báo mời thầu</w:t>
      </w:r>
    </w:p>
    <w:p w:rsidR="001B7A3F" w:rsidRDefault="001B7A3F" w:rsidP="001B7A3F">
      <w:pPr>
        <w:numPr>
          <w:ilvl w:val="0"/>
          <w:numId w:val="1"/>
        </w:numPr>
        <w:shd w:val="clear" w:color="auto" w:fill="FFFFFF"/>
        <w:ind w:left="450"/>
        <w:jc w:val="both"/>
        <w:rPr>
          <w:rFonts w:ascii="Arial" w:hAnsi="Arial" w:cs="Arial"/>
          <w:color w:val="333333"/>
          <w:sz w:val="20"/>
          <w:szCs w:val="20"/>
        </w:rPr>
      </w:pPr>
      <w:r>
        <w:rPr>
          <w:color w:val="333333"/>
          <w:sz w:val="27"/>
          <w:szCs w:val="27"/>
        </w:rPr>
        <w:t>    Cho phép đăng tải hồ sơ mời thầu</w:t>
      </w:r>
    </w:p>
    <w:p w:rsidR="001B7A3F" w:rsidRPr="005E22AE" w:rsidRDefault="001B7A3F" w:rsidP="001B7A3F">
      <w:pPr>
        <w:pStyle w:val="NormalWeb"/>
        <w:shd w:val="clear" w:color="auto" w:fill="FFFFFF"/>
        <w:spacing w:before="0" w:beforeAutospacing="0" w:after="0" w:afterAutospacing="0"/>
        <w:jc w:val="both"/>
        <w:rPr>
          <w:rFonts w:ascii="Arial" w:hAnsi="Arial" w:cs="Arial"/>
          <w:b/>
          <w:color w:val="333333"/>
          <w:sz w:val="20"/>
          <w:szCs w:val="20"/>
        </w:rPr>
      </w:pPr>
      <w:r w:rsidRPr="005E22AE">
        <w:rPr>
          <w:rStyle w:val="Emphasis"/>
          <w:b/>
          <w:color w:val="333333"/>
          <w:sz w:val="27"/>
          <w:szCs w:val="27"/>
        </w:rPr>
        <w:t>Chuyên đề 3: </w:t>
      </w:r>
      <w:r w:rsidRPr="005E22AE">
        <w:rPr>
          <w:b/>
          <w:color w:val="333333"/>
          <w:sz w:val="27"/>
          <w:szCs w:val="27"/>
        </w:rPr>
        <w:t>Quy trình</w:t>
      </w:r>
    </w:p>
    <w:p w:rsidR="001B7A3F" w:rsidRDefault="001B7A3F" w:rsidP="001B7A3F">
      <w:pPr>
        <w:numPr>
          <w:ilvl w:val="0"/>
          <w:numId w:val="2"/>
        </w:numPr>
        <w:shd w:val="clear" w:color="auto" w:fill="FFFFFF"/>
        <w:ind w:left="450"/>
        <w:jc w:val="both"/>
        <w:rPr>
          <w:rFonts w:ascii="Arial" w:hAnsi="Arial" w:cs="Arial"/>
          <w:color w:val="333333"/>
          <w:sz w:val="20"/>
          <w:szCs w:val="20"/>
        </w:rPr>
      </w:pPr>
      <w:r>
        <w:rPr>
          <w:rFonts w:ascii="Arial" w:hAnsi="Arial" w:cs="Arial"/>
          <w:color w:val="333333"/>
          <w:sz w:val="20"/>
          <w:szCs w:val="20"/>
        </w:rPr>
        <w:t>    </w:t>
      </w:r>
      <w:r>
        <w:rPr>
          <w:color w:val="333333"/>
          <w:sz w:val="27"/>
          <w:szCs w:val="27"/>
        </w:rPr>
        <w:t>Quy trình tải hồ sơ mời thầu, nộp hồ sơ dự thầu của Nhà thầu</w:t>
      </w:r>
    </w:p>
    <w:p w:rsidR="001B7A3F" w:rsidRDefault="001B7A3F" w:rsidP="001B7A3F">
      <w:pPr>
        <w:numPr>
          <w:ilvl w:val="0"/>
          <w:numId w:val="2"/>
        </w:numPr>
        <w:shd w:val="clear" w:color="auto" w:fill="FFFFFF"/>
        <w:ind w:left="450"/>
        <w:jc w:val="both"/>
        <w:rPr>
          <w:rFonts w:ascii="Arial" w:hAnsi="Arial" w:cs="Arial"/>
          <w:color w:val="333333"/>
          <w:sz w:val="20"/>
          <w:szCs w:val="20"/>
        </w:rPr>
      </w:pPr>
      <w:r>
        <w:rPr>
          <w:color w:val="333333"/>
          <w:sz w:val="27"/>
          <w:szCs w:val="27"/>
        </w:rPr>
        <w:t>    Mở thầu qua mạng của bên mời thầu</w:t>
      </w:r>
    </w:p>
    <w:p w:rsidR="001B7A3F" w:rsidRDefault="001B7A3F" w:rsidP="001B7A3F">
      <w:pPr>
        <w:numPr>
          <w:ilvl w:val="0"/>
          <w:numId w:val="2"/>
        </w:numPr>
        <w:shd w:val="clear" w:color="auto" w:fill="FFFFFF"/>
        <w:ind w:left="450"/>
        <w:jc w:val="both"/>
        <w:rPr>
          <w:rFonts w:ascii="Arial" w:hAnsi="Arial" w:cs="Arial"/>
          <w:color w:val="333333"/>
          <w:sz w:val="20"/>
          <w:szCs w:val="20"/>
        </w:rPr>
      </w:pPr>
      <w:r>
        <w:rPr>
          <w:color w:val="333333"/>
          <w:sz w:val="27"/>
          <w:szCs w:val="27"/>
        </w:rPr>
        <w:t>    Tra cứu kết quả mời thầu dành cho Nhà thầu</w:t>
      </w:r>
    </w:p>
    <w:p w:rsidR="00FD5563" w:rsidRDefault="00167F55"/>
    <w:sectPr w:rsidR="00FD5563" w:rsidSect="00174F5E">
      <w:pgSz w:w="12240" w:h="15840"/>
      <w:pgMar w:top="993" w:right="1183"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F55" w:rsidRDefault="00167F55" w:rsidP="001B7A3F">
      <w:r>
        <w:separator/>
      </w:r>
    </w:p>
  </w:endnote>
  <w:endnote w:type="continuationSeparator" w:id="0">
    <w:p w:rsidR="00167F55" w:rsidRDefault="00167F55" w:rsidP="001B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F55" w:rsidRDefault="00167F55" w:rsidP="001B7A3F">
      <w:r>
        <w:separator/>
      </w:r>
    </w:p>
  </w:footnote>
  <w:footnote w:type="continuationSeparator" w:id="0">
    <w:p w:rsidR="00167F55" w:rsidRDefault="00167F55" w:rsidP="001B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1736E"/>
    <w:multiLevelType w:val="multilevel"/>
    <w:tmpl w:val="4904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E6319"/>
    <w:multiLevelType w:val="multilevel"/>
    <w:tmpl w:val="FBA6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3F"/>
    <w:rsid w:val="00167F55"/>
    <w:rsid w:val="00174F5E"/>
    <w:rsid w:val="001B7A3F"/>
    <w:rsid w:val="00583C0A"/>
    <w:rsid w:val="005D5AE9"/>
    <w:rsid w:val="00622303"/>
    <w:rsid w:val="007C34AC"/>
    <w:rsid w:val="00812F7E"/>
    <w:rsid w:val="009E430D"/>
    <w:rsid w:val="00A05AA1"/>
    <w:rsid w:val="00A64C46"/>
    <w:rsid w:val="00B85B53"/>
    <w:rsid w:val="00BE3836"/>
    <w:rsid w:val="00C533B1"/>
    <w:rsid w:val="00D9415D"/>
    <w:rsid w:val="00E2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06D85-B54E-4D87-8F4E-66700258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A3F"/>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B7A3F"/>
    <w:pPr>
      <w:spacing w:before="100" w:beforeAutospacing="1" w:after="100" w:afterAutospacing="1"/>
    </w:pPr>
    <w:rPr>
      <w:sz w:val="24"/>
      <w:szCs w:val="24"/>
    </w:rPr>
  </w:style>
  <w:style w:type="character" w:styleId="Emphasis">
    <w:name w:val="Emphasis"/>
    <w:basedOn w:val="DefaultParagraphFont"/>
    <w:uiPriority w:val="20"/>
    <w:qFormat/>
    <w:rsid w:val="001B7A3F"/>
    <w:rPr>
      <w:i/>
      <w:iCs/>
    </w:rPr>
  </w:style>
  <w:style w:type="paragraph" w:styleId="Header">
    <w:name w:val="header"/>
    <w:basedOn w:val="Normal"/>
    <w:link w:val="HeaderChar"/>
    <w:uiPriority w:val="99"/>
    <w:unhideWhenUsed/>
    <w:rsid w:val="001B7A3F"/>
    <w:pPr>
      <w:tabs>
        <w:tab w:val="center" w:pos="4680"/>
        <w:tab w:val="right" w:pos="9360"/>
      </w:tabs>
    </w:pPr>
  </w:style>
  <w:style w:type="character" w:customStyle="1" w:styleId="HeaderChar">
    <w:name w:val="Header Char"/>
    <w:basedOn w:val="DefaultParagraphFont"/>
    <w:link w:val="Header"/>
    <w:uiPriority w:val="99"/>
    <w:rsid w:val="001B7A3F"/>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B7A3F"/>
    <w:pPr>
      <w:tabs>
        <w:tab w:val="center" w:pos="4680"/>
        <w:tab w:val="right" w:pos="9360"/>
      </w:tabs>
    </w:pPr>
  </w:style>
  <w:style w:type="character" w:customStyle="1" w:styleId="FooterChar">
    <w:name w:val="Footer Char"/>
    <w:basedOn w:val="DefaultParagraphFont"/>
    <w:link w:val="Footer"/>
    <w:uiPriority w:val="99"/>
    <w:rsid w:val="001B7A3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NGUYEN</dc:creator>
  <cp:keywords/>
  <dc:description/>
  <cp:lastModifiedBy>NHUNG NGUYEN</cp:lastModifiedBy>
  <cp:revision>3</cp:revision>
  <cp:lastPrinted>2019-05-17T07:31:00Z</cp:lastPrinted>
  <dcterms:created xsi:type="dcterms:W3CDTF">2019-05-17T04:18:00Z</dcterms:created>
  <dcterms:modified xsi:type="dcterms:W3CDTF">2019-05-21T02:01:00Z</dcterms:modified>
</cp:coreProperties>
</file>